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204A9"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二、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供应商资格要求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</w:t>
      </w:r>
    </w:p>
    <w:p w14:paraId="2F1987FE">
      <w:pPr>
        <w:ind w:firstLine="400" w:firstLineChars="200"/>
        <w:contextualSpacing/>
        <w:rPr>
          <w:rFonts w:hint="default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</w:pP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  <w:t>须</w:t>
      </w:r>
      <w:bookmarkStart w:id="0" w:name="_GoBack"/>
      <w:bookmarkEnd w:id="0"/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  <w:t>在深圳市行政辖区内具有</w:t>
      </w: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Hans"/>
        </w:rPr>
        <w:t>专业会议场所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CN"/>
        </w:rPr>
        <w:t>（提供营业地</w:t>
      </w:r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Hans"/>
        </w:rPr>
        <w:t>点详细地址及地理位置简图）</w:t>
      </w: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Hans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6F5B2E"/>
    <w:rsid w:val="14D603F7"/>
    <w:rsid w:val="19161B44"/>
    <w:rsid w:val="211856F3"/>
    <w:rsid w:val="46020B59"/>
    <w:rsid w:val="569418B3"/>
    <w:rsid w:val="5D5046DC"/>
    <w:rsid w:val="64E21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styleId="3">
    <w:name w:val="Body Text 2"/>
    <w:basedOn w:val="1"/>
    <w:qFormat/>
    <w:uiPriority w:val="0"/>
    <w:pPr>
      <w:spacing w:line="360" w:lineRule="auto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52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2025-04-14T09:01:00Z</dcterms:created>
  <dc:creator>刘朝ran</dc:creator>
  <cp:lastModifiedBy>刘朝然</cp:lastModifiedBy>
  <dcterms:modified xsi:type="dcterms:W3CDTF">2025-10-14T06:06:34Z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eyJoZGlkIjoiYWJhZTA5NTBhM2JlYTAyM2RkNjBjZWNkZmNhMzEzN2IiLCJ1c2VySWQiOiIxNDc4MjUzNDUyIn0=</vt:lpwstr>
  </property>
  <property fmtid="{D5CDD505-2E9C-101B-9397-08002B2CF9AE}" pid="4" name="ICV">
    <vt:lpwstr>CA44AEF52116497484A4EE71E61409B9_12</vt:lpwstr>
  </property>
</Properties>
</file>